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E5" w:rsidRPr="003029D6" w:rsidRDefault="003029D6" w:rsidP="003029D6">
      <w:pPr>
        <w:spacing w:after="0"/>
        <w:jc w:val="center"/>
        <w:rPr>
          <w:rFonts w:asciiTheme="majorBidi" w:hAnsiTheme="majorBidi" w:cstheme="majorBidi"/>
          <w:i/>
          <w:iCs/>
          <w:u w:val="single"/>
          <w:lang w:bidi="fa-IR"/>
        </w:rPr>
      </w:pPr>
      <w:r w:rsidRPr="003029D6">
        <w:rPr>
          <w:rFonts w:asciiTheme="majorBidi" w:hAnsiTheme="majorBidi" w:cstheme="majorBidi"/>
          <w:i/>
          <w:iCs/>
          <w:sz w:val="20"/>
          <w:szCs w:val="20"/>
          <w:u w:val="single"/>
          <w:lang w:bidi="fa-IR"/>
        </w:rPr>
        <w:t>Official Translation from Persian</w:t>
      </w:r>
    </w:p>
    <w:p w:rsidR="003029D6" w:rsidRDefault="003029D6" w:rsidP="003029D6">
      <w:pPr>
        <w:spacing w:after="0"/>
        <w:jc w:val="center"/>
        <w:rPr>
          <w:rFonts w:asciiTheme="majorBidi" w:hAnsiTheme="majorBidi" w:cstheme="majorBidi"/>
          <w:sz w:val="20"/>
          <w:szCs w:val="20"/>
          <w:lang w:bidi="fa-IR"/>
        </w:rPr>
      </w:pPr>
      <w:r>
        <w:rPr>
          <w:rFonts w:asciiTheme="majorBidi" w:hAnsiTheme="majorBidi" w:cstheme="majorBidi"/>
          <w:sz w:val="20"/>
          <w:szCs w:val="20"/>
          <w:lang w:bidi="fa-IR"/>
        </w:rPr>
        <w:t xml:space="preserve">The Judiciary </w:t>
      </w:r>
    </w:p>
    <w:p w:rsidR="003029D6" w:rsidRDefault="003029D6" w:rsidP="003029D6">
      <w:pPr>
        <w:spacing w:after="0"/>
        <w:jc w:val="center"/>
        <w:rPr>
          <w:rFonts w:asciiTheme="majorBidi" w:hAnsiTheme="majorBidi" w:cstheme="majorBidi"/>
          <w:sz w:val="20"/>
          <w:szCs w:val="20"/>
          <w:lang w:bidi="fa-IR"/>
        </w:rPr>
      </w:pPr>
      <w:r>
        <w:rPr>
          <w:rFonts w:asciiTheme="majorBidi" w:hAnsiTheme="majorBidi" w:cstheme="majorBidi"/>
          <w:sz w:val="20"/>
          <w:szCs w:val="20"/>
          <w:lang w:bidi="fa-IR"/>
        </w:rPr>
        <w:t xml:space="preserve">State Organization for Registration of Deed &amp; Properties  </w:t>
      </w:r>
    </w:p>
    <w:p w:rsidR="003029D6" w:rsidRDefault="003029D6" w:rsidP="00BB0C4A">
      <w:pPr>
        <w:spacing w:after="0"/>
        <w:jc w:val="center"/>
        <w:rPr>
          <w:rFonts w:asciiTheme="majorBidi" w:hAnsiTheme="majorBidi" w:cstheme="majorBidi"/>
          <w:sz w:val="20"/>
          <w:szCs w:val="20"/>
          <w:lang w:bidi="fa-IR"/>
        </w:rPr>
      </w:pPr>
      <w:r>
        <w:rPr>
          <w:rFonts w:asciiTheme="majorBidi" w:hAnsiTheme="majorBidi" w:cstheme="majorBidi"/>
          <w:sz w:val="20"/>
          <w:szCs w:val="20"/>
          <w:lang w:bidi="fa-IR"/>
        </w:rPr>
        <w:t xml:space="preserve">Non-Commercial Institutes &amp; Companies Registration General Directorate </w:t>
      </w:r>
    </w:p>
    <w:p w:rsidR="003029D6" w:rsidRDefault="003029D6"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Request Code: </w:t>
      </w:r>
      <w:r w:rsidR="00D74665">
        <w:rPr>
          <w:rFonts w:asciiTheme="majorBidi" w:hAnsiTheme="majorBidi" w:cstheme="majorBidi" w:hint="cs"/>
          <w:sz w:val="20"/>
          <w:szCs w:val="20"/>
          <w:rtl/>
          <w:lang w:bidi="fa-IR"/>
        </w:rPr>
        <w:t>.</w:t>
      </w:r>
      <w:proofErr w:type="gramStart"/>
      <w:r>
        <w:rPr>
          <w:rFonts w:asciiTheme="majorBidi" w:hAnsiTheme="majorBidi" w:cstheme="majorBidi"/>
          <w:sz w:val="20"/>
          <w:szCs w:val="20"/>
          <w:lang w:bidi="fa-IR"/>
        </w:rPr>
        <w:t>096                                                                                                                                                 Mechanized System</w:t>
      </w:r>
      <w:proofErr w:type="gramEnd"/>
    </w:p>
    <w:p w:rsidR="003029D6" w:rsidRDefault="003029D6" w:rsidP="003029D6">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                                                                                                                                                                                            Date: 03.10.2012 </w:t>
      </w:r>
    </w:p>
    <w:p w:rsidR="003029D6" w:rsidRDefault="003029D6"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                                                                                                                                                                                           No.: 91/32S/</w:t>
      </w:r>
      <w:r w:rsidR="00D74665">
        <w:rPr>
          <w:rFonts w:asciiTheme="majorBidi" w:hAnsiTheme="majorBidi" w:cstheme="majorBidi" w:hint="cs"/>
          <w:sz w:val="20"/>
          <w:szCs w:val="20"/>
          <w:rtl/>
          <w:lang w:bidi="fa-IR"/>
        </w:rPr>
        <w:t>..</w:t>
      </w:r>
      <w:r>
        <w:rPr>
          <w:rFonts w:asciiTheme="majorBidi" w:hAnsiTheme="majorBidi" w:cstheme="majorBidi"/>
          <w:sz w:val="20"/>
          <w:szCs w:val="20"/>
          <w:lang w:bidi="fa-IR"/>
        </w:rPr>
        <w:t xml:space="preserve"> </w:t>
      </w:r>
    </w:p>
    <w:p w:rsidR="003029D6" w:rsidRPr="003029D6" w:rsidRDefault="003029D6" w:rsidP="00D74665">
      <w:pPr>
        <w:jc w:val="center"/>
        <w:rPr>
          <w:rFonts w:asciiTheme="majorBidi" w:hAnsiTheme="majorBidi" w:cstheme="majorBidi"/>
          <w:b/>
          <w:bCs/>
          <w:lang w:bidi="fa-IR"/>
        </w:rPr>
      </w:pPr>
      <w:r w:rsidRPr="003029D6">
        <w:rPr>
          <w:rFonts w:asciiTheme="majorBidi" w:hAnsiTheme="majorBidi" w:cstheme="majorBidi"/>
          <w:b/>
          <w:bCs/>
          <w:lang w:bidi="fa-IR"/>
        </w:rPr>
        <w:t xml:space="preserve">Notice of Establishment of </w:t>
      </w:r>
      <w:r w:rsidR="00D74665">
        <w:rPr>
          <w:rFonts w:asciiTheme="majorBidi" w:hAnsiTheme="majorBidi" w:cstheme="majorBidi" w:hint="cs"/>
          <w:b/>
          <w:bCs/>
          <w:rtl/>
          <w:lang w:bidi="fa-IR"/>
        </w:rPr>
        <w:t>......</w:t>
      </w:r>
      <w:r w:rsidR="00B71C1A">
        <w:rPr>
          <w:rFonts w:asciiTheme="majorBidi" w:hAnsiTheme="majorBidi" w:cstheme="majorBidi"/>
          <w:b/>
          <w:bCs/>
          <w:lang w:bidi="fa-IR"/>
        </w:rPr>
        <w:t>Company</w:t>
      </w:r>
      <w:r w:rsidRPr="003029D6">
        <w:rPr>
          <w:rFonts w:asciiTheme="majorBidi" w:hAnsiTheme="majorBidi" w:cstheme="majorBidi"/>
          <w:b/>
          <w:bCs/>
          <w:lang w:bidi="fa-IR"/>
        </w:rPr>
        <w:t>, Private Joint Stock</w:t>
      </w:r>
    </w:p>
    <w:p w:rsidR="003029D6" w:rsidRDefault="003029D6" w:rsidP="003029D6">
      <w:pPr>
        <w:jc w:val="both"/>
        <w:rPr>
          <w:rFonts w:asciiTheme="majorBidi" w:hAnsiTheme="majorBidi" w:cstheme="majorBidi"/>
          <w:sz w:val="20"/>
          <w:szCs w:val="20"/>
          <w:lang w:bidi="fa-IR"/>
        </w:rPr>
      </w:pPr>
      <w:r>
        <w:rPr>
          <w:rFonts w:asciiTheme="majorBidi" w:hAnsiTheme="majorBidi" w:cstheme="majorBidi"/>
          <w:sz w:val="20"/>
          <w:szCs w:val="20"/>
          <w:lang w:bidi="fa-IR"/>
        </w:rPr>
        <w:t xml:space="preserve">The above company was registered at this office on 02.10.2012, under Reg. No.430215 and national ID: 10320821489 and the registration book </w:t>
      </w:r>
      <w:proofErr w:type="gramStart"/>
      <w:r>
        <w:rPr>
          <w:rFonts w:asciiTheme="majorBidi" w:hAnsiTheme="majorBidi" w:cstheme="majorBidi"/>
          <w:sz w:val="20"/>
          <w:szCs w:val="20"/>
          <w:lang w:bidi="fa-IR"/>
        </w:rPr>
        <w:t>was</w:t>
      </w:r>
      <w:proofErr w:type="gramEnd"/>
      <w:r>
        <w:rPr>
          <w:rFonts w:asciiTheme="majorBidi" w:hAnsiTheme="majorBidi" w:cstheme="majorBidi"/>
          <w:sz w:val="20"/>
          <w:szCs w:val="20"/>
          <w:lang w:bidi="fa-IR"/>
        </w:rPr>
        <w:t xml:space="preserve"> signed on 02.10.2012, and summary of its registration statement is notified in official journals and </w:t>
      </w:r>
      <w:proofErr w:type="spellStart"/>
      <w:r>
        <w:rPr>
          <w:rFonts w:asciiTheme="majorBidi" w:hAnsiTheme="majorBidi" w:cstheme="majorBidi"/>
          <w:sz w:val="20"/>
          <w:szCs w:val="20"/>
          <w:lang w:bidi="fa-IR"/>
        </w:rPr>
        <w:t>Abrar</w:t>
      </w:r>
      <w:proofErr w:type="spellEnd"/>
      <w:r>
        <w:rPr>
          <w:rFonts w:asciiTheme="majorBidi" w:hAnsiTheme="majorBidi" w:cstheme="majorBidi"/>
          <w:sz w:val="20"/>
          <w:szCs w:val="20"/>
          <w:lang w:bidi="fa-IR"/>
        </w:rPr>
        <w:t xml:space="preserve"> widely circulated newspaper for information of public: </w:t>
      </w:r>
    </w:p>
    <w:p w:rsidR="00CF3816" w:rsidRDefault="003029D6" w:rsidP="00B1675C">
      <w:pPr>
        <w:jc w:val="both"/>
        <w:rPr>
          <w:rFonts w:asciiTheme="majorBidi" w:hAnsiTheme="majorBidi" w:cstheme="majorBidi"/>
          <w:sz w:val="20"/>
          <w:szCs w:val="20"/>
          <w:lang w:bidi="fa-IR"/>
        </w:rPr>
      </w:pPr>
      <w:r w:rsidRPr="003029D6">
        <w:rPr>
          <w:rFonts w:asciiTheme="majorBidi" w:hAnsiTheme="majorBidi" w:cstheme="majorBidi"/>
          <w:b/>
          <w:bCs/>
          <w:sz w:val="20"/>
          <w:szCs w:val="20"/>
          <w:u w:val="single"/>
          <w:lang w:bidi="fa-IR"/>
        </w:rPr>
        <w:t>1- Subject of the Company</w:t>
      </w:r>
      <w:r>
        <w:rPr>
          <w:rFonts w:asciiTheme="majorBidi" w:hAnsiTheme="majorBidi" w:cstheme="majorBidi"/>
          <w:sz w:val="20"/>
          <w:szCs w:val="20"/>
          <w:lang w:bidi="fa-IR"/>
        </w:rPr>
        <w:t>: Consultation, technical supervision of industrial and infrastructure projects, along which the following activities will be performed. Managing, planning and controlling</w:t>
      </w:r>
      <w:r w:rsidR="00CF3816">
        <w:rPr>
          <w:rFonts w:asciiTheme="majorBidi" w:hAnsiTheme="majorBidi" w:cstheme="majorBidi"/>
          <w:sz w:val="20"/>
          <w:szCs w:val="20"/>
          <w:lang w:bidi="fa-IR"/>
        </w:rPr>
        <w:t xml:space="preserve"> projects, providing technical science, engineering studies, design, technical supervision, technical inspection, manufacture and repair of manufactured and semi-manufactured machinery and equipment inside and outside the country, execution of building operation and installment of equipment and machinery, contracting affairs related to installations and equipment of food, weaving, clothing, leather, wood, glass, c</w:t>
      </w:r>
      <w:r w:rsidR="00CF3816" w:rsidRPr="00CF3816">
        <w:rPr>
          <w:rFonts w:asciiTheme="majorBidi" w:hAnsiTheme="majorBidi" w:cstheme="majorBidi"/>
          <w:sz w:val="20"/>
          <w:szCs w:val="20"/>
          <w:lang w:bidi="fa-IR"/>
        </w:rPr>
        <w:t>ellulose</w:t>
      </w:r>
      <w:r w:rsidR="00CF3816">
        <w:rPr>
          <w:rFonts w:asciiTheme="majorBidi" w:hAnsiTheme="majorBidi" w:cstheme="majorBidi"/>
          <w:sz w:val="20"/>
          <w:szCs w:val="20"/>
          <w:lang w:bidi="fa-IR"/>
        </w:rPr>
        <w:t xml:space="preserve">, mineral and nonmetal industries, heavy industries, metal industries, contracting related to water, gas and oil conveying lines, piping, mechanical and </w:t>
      </w:r>
      <w:proofErr w:type="spellStart"/>
      <w:r w:rsidR="00CF3816">
        <w:rPr>
          <w:rFonts w:asciiTheme="majorBidi" w:hAnsiTheme="majorBidi" w:cstheme="majorBidi"/>
          <w:sz w:val="20"/>
          <w:szCs w:val="20"/>
          <w:lang w:bidi="fa-IR"/>
        </w:rPr>
        <w:t>hydromechanical</w:t>
      </w:r>
      <w:proofErr w:type="spellEnd"/>
      <w:r w:rsidR="00CF3816">
        <w:rPr>
          <w:rFonts w:asciiTheme="majorBidi" w:hAnsiTheme="majorBidi" w:cstheme="majorBidi"/>
          <w:sz w:val="20"/>
          <w:szCs w:val="20"/>
          <w:lang w:bidi="fa-IR"/>
        </w:rPr>
        <w:t xml:space="preserve"> installations, cooling and heating systems of building, building equipment, water, gas, electricity, wastewater, launch, repair, technical maintenance</w:t>
      </w:r>
      <w:r w:rsidR="00B1675C">
        <w:rPr>
          <w:rFonts w:asciiTheme="majorBidi" w:hAnsiTheme="majorBidi" w:cstheme="majorBidi"/>
          <w:sz w:val="20"/>
          <w:szCs w:val="20"/>
          <w:lang w:bidi="fa-IR"/>
        </w:rPr>
        <w:t xml:space="preserve"> and </w:t>
      </w:r>
      <w:r w:rsidR="00CF3816">
        <w:rPr>
          <w:rFonts w:asciiTheme="majorBidi" w:hAnsiTheme="majorBidi" w:cstheme="majorBidi"/>
          <w:sz w:val="20"/>
          <w:szCs w:val="20"/>
          <w:lang w:bidi="fa-IR"/>
        </w:rPr>
        <w:t xml:space="preserve">technical operation of industrial installations and equipment, sale and purchase of machinery and parts, investment and partnership with other companies by taking agency from them. </w:t>
      </w:r>
    </w:p>
    <w:p w:rsidR="00CF3816" w:rsidRDefault="00CF3816" w:rsidP="00CF3816">
      <w:pPr>
        <w:jc w:val="both"/>
        <w:rPr>
          <w:rFonts w:asciiTheme="majorBidi" w:hAnsiTheme="majorBidi" w:cstheme="majorBidi"/>
          <w:sz w:val="20"/>
          <w:szCs w:val="20"/>
          <w:lang w:bidi="fa-IR"/>
        </w:rPr>
      </w:pPr>
      <w:r w:rsidRPr="00CF3816">
        <w:rPr>
          <w:rFonts w:asciiTheme="majorBidi" w:hAnsiTheme="majorBidi" w:cstheme="majorBidi"/>
          <w:b/>
          <w:bCs/>
          <w:sz w:val="20"/>
          <w:szCs w:val="20"/>
          <w:u w:val="single"/>
          <w:lang w:bidi="fa-IR"/>
        </w:rPr>
        <w:t>2- Duration of the Company</w:t>
      </w:r>
      <w:r>
        <w:rPr>
          <w:rFonts w:asciiTheme="majorBidi" w:hAnsiTheme="majorBidi" w:cstheme="majorBidi"/>
          <w:sz w:val="20"/>
          <w:szCs w:val="20"/>
          <w:lang w:bidi="fa-IR"/>
        </w:rPr>
        <w:t>: as of registration date for an unlimited period</w:t>
      </w:r>
    </w:p>
    <w:p w:rsidR="00AD061B" w:rsidRDefault="00CF3816" w:rsidP="00D74665">
      <w:pPr>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3- Registered Office of the Company</w:t>
      </w:r>
      <w:r>
        <w:rPr>
          <w:rFonts w:asciiTheme="majorBidi" w:hAnsiTheme="majorBidi" w:cstheme="majorBidi"/>
          <w:sz w:val="20"/>
          <w:szCs w:val="20"/>
          <w:lang w:bidi="fa-IR"/>
        </w:rPr>
        <w:t xml:space="preserve">: </w:t>
      </w:r>
      <w:r w:rsidR="00AD061B">
        <w:rPr>
          <w:rFonts w:asciiTheme="majorBidi" w:hAnsiTheme="majorBidi" w:cstheme="majorBidi"/>
          <w:sz w:val="20"/>
          <w:szCs w:val="20"/>
          <w:lang w:bidi="fa-IR"/>
        </w:rPr>
        <w:t>Unit 1122</w:t>
      </w:r>
      <w:proofErr w:type="gramStart"/>
      <w:r w:rsidR="00AD061B">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Tower, #14</w:t>
      </w:r>
      <w:proofErr w:type="gramStart"/>
      <w:r w:rsidR="00AD061B">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w:t>
      </w:r>
      <w:proofErr w:type="spellStart"/>
      <w:r w:rsidR="00AD061B">
        <w:rPr>
          <w:rFonts w:asciiTheme="majorBidi" w:hAnsiTheme="majorBidi" w:cstheme="majorBidi"/>
          <w:sz w:val="20"/>
          <w:szCs w:val="20"/>
          <w:lang w:bidi="fa-IR"/>
        </w:rPr>
        <w:t>Akbari</w:t>
      </w:r>
      <w:proofErr w:type="spellEnd"/>
      <w:r w:rsidR="00AD061B">
        <w:rPr>
          <w:rFonts w:asciiTheme="majorBidi" w:hAnsiTheme="majorBidi" w:cstheme="majorBidi"/>
          <w:sz w:val="20"/>
          <w:szCs w:val="20"/>
          <w:lang w:bidi="fa-IR"/>
        </w:rPr>
        <w:t xml:space="preserve"> St.</w:t>
      </w:r>
      <w:proofErr w:type="gramStart"/>
      <w:r w:rsidR="00AD061B">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St.</w:t>
      </w:r>
      <w:proofErr w:type="gramStart"/>
      <w:r w:rsidR="00AD061B">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sidR="00AD061B">
        <w:rPr>
          <w:rFonts w:asciiTheme="majorBidi" w:hAnsiTheme="majorBidi" w:cstheme="majorBidi"/>
          <w:sz w:val="20"/>
          <w:szCs w:val="20"/>
          <w:lang w:bidi="fa-IR"/>
        </w:rPr>
        <w:t xml:space="preserve"> Highway, Tehran City, Tehran Province, Postal code: </w:t>
      </w:r>
      <w:r w:rsidR="00D74665">
        <w:rPr>
          <w:rFonts w:asciiTheme="majorBidi" w:hAnsiTheme="majorBidi" w:cstheme="majorBidi" w:hint="cs"/>
          <w:sz w:val="20"/>
          <w:szCs w:val="20"/>
          <w:rtl/>
          <w:lang w:bidi="fa-IR"/>
        </w:rPr>
        <w:t>....</w:t>
      </w:r>
      <w:r w:rsidR="00AD061B">
        <w:rPr>
          <w:rFonts w:asciiTheme="majorBidi" w:hAnsiTheme="majorBidi" w:cstheme="majorBidi"/>
          <w:sz w:val="20"/>
          <w:szCs w:val="20"/>
          <w:lang w:bidi="fa-IR"/>
        </w:rPr>
        <w:t xml:space="preserve"> </w:t>
      </w:r>
    </w:p>
    <w:p w:rsidR="003029D6" w:rsidRDefault="00AD061B" w:rsidP="00D74665">
      <w:pPr>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4- Corporate Capital</w:t>
      </w:r>
      <w:r>
        <w:rPr>
          <w:rFonts w:asciiTheme="majorBidi" w:hAnsiTheme="majorBidi" w:cstheme="majorBidi"/>
          <w:sz w:val="20"/>
          <w:szCs w:val="20"/>
          <w:lang w:bidi="fa-IR"/>
        </w:rPr>
        <w:t xml:space="preserve">: Amount of Rls.10 000 000 divided into 100 registered shares of Rls.100 000 each, which is completely deposited to </w:t>
      </w:r>
      <w:proofErr w:type="gramStart"/>
      <w:r>
        <w:rPr>
          <w:rFonts w:asciiTheme="majorBidi" w:hAnsiTheme="majorBidi" w:cstheme="majorBidi"/>
          <w:sz w:val="20"/>
          <w:szCs w:val="20"/>
          <w:lang w:bidi="fa-IR"/>
        </w:rPr>
        <w:t xml:space="preserve">Bank </w:t>
      </w:r>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r w:rsidR="00B71C1A">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Branch, by the founders, via bank certificate No.880 dated 24.09.2012.  </w:t>
      </w:r>
    </w:p>
    <w:p w:rsidR="00AD061B" w:rsidRDefault="00AD061B" w:rsidP="00AD061B">
      <w:pPr>
        <w:spacing w:after="0"/>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5- Director of the Company</w:t>
      </w:r>
      <w:r>
        <w:rPr>
          <w:rFonts w:asciiTheme="majorBidi" w:hAnsiTheme="majorBidi" w:cstheme="majorBidi"/>
          <w:sz w:val="20"/>
          <w:szCs w:val="20"/>
          <w:lang w:bidi="fa-IR"/>
        </w:rPr>
        <w:t xml:space="preserve">: </w:t>
      </w:r>
    </w:p>
    <w:p w:rsidR="00AD061B" w:rsidRDefault="00AD061B"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1-5- Mr</w:t>
      </w:r>
      <w:proofErr w:type="gramStart"/>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holder of national No.0827932383, as the president of the board of directors </w:t>
      </w:r>
    </w:p>
    <w:p w:rsidR="00AD061B" w:rsidRDefault="00AD061B"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 xml:space="preserve">2-5- </w:t>
      </w:r>
      <w:r w:rsidRPr="00AD061B">
        <w:rPr>
          <w:rFonts w:asciiTheme="majorBidi" w:hAnsiTheme="majorBidi" w:cstheme="majorBidi"/>
          <w:b/>
          <w:bCs/>
          <w:sz w:val="20"/>
          <w:szCs w:val="20"/>
          <w:lang w:bidi="fa-IR"/>
        </w:rPr>
        <w:t>Mr</w:t>
      </w:r>
      <w:proofErr w:type="gramStart"/>
      <w:r w:rsidRPr="00AD061B">
        <w:rPr>
          <w:rFonts w:asciiTheme="majorBidi" w:hAnsiTheme="majorBidi" w:cstheme="majorBidi"/>
          <w:b/>
          <w:bCs/>
          <w:sz w:val="20"/>
          <w:szCs w:val="20"/>
          <w:lang w:bidi="fa-IR"/>
        </w:rPr>
        <w:t xml:space="preserve">. </w:t>
      </w:r>
      <w:r w:rsidR="00D74665">
        <w:rPr>
          <w:rFonts w:asciiTheme="majorBidi" w:hAnsiTheme="majorBidi" w:cstheme="majorBidi" w:hint="cs"/>
          <w:b/>
          <w:bCs/>
          <w:sz w:val="20"/>
          <w:szCs w:val="20"/>
          <w:rtl/>
          <w:lang w:bidi="fa-IR"/>
        </w:rPr>
        <w:t>.</w:t>
      </w:r>
      <w:proofErr w:type="gramEnd"/>
      <w:r w:rsidR="003029D6" w:rsidRPr="00AD061B">
        <w:rPr>
          <w:rFonts w:asciiTheme="majorBidi" w:hAnsiTheme="majorBidi" w:cstheme="majorBidi"/>
          <w:b/>
          <w:bCs/>
          <w:sz w:val="20"/>
          <w:szCs w:val="20"/>
          <w:lang w:bidi="fa-IR"/>
        </w:rPr>
        <w:t xml:space="preserve"> </w:t>
      </w:r>
      <w:r w:rsidR="00D74665">
        <w:rPr>
          <w:rFonts w:asciiTheme="majorBidi" w:hAnsiTheme="majorBidi" w:cstheme="majorBidi" w:hint="cs"/>
          <w:b/>
          <w:bCs/>
          <w:sz w:val="20"/>
          <w:szCs w:val="20"/>
          <w:rtl/>
          <w:lang w:bidi="fa-IR"/>
        </w:rPr>
        <w:t>.</w:t>
      </w:r>
      <w:r>
        <w:rPr>
          <w:rFonts w:asciiTheme="majorBidi" w:hAnsiTheme="majorBidi" w:cstheme="majorBidi"/>
          <w:sz w:val="20"/>
          <w:szCs w:val="20"/>
          <w:lang w:bidi="fa-IR"/>
        </w:rPr>
        <w:t xml:space="preserve">, holder of national No.0040315959, as the vice president of the board of directors </w:t>
      </w:r>
    </w:p>
    <w:p w:rsidR="00AD061B" w:rsidRDefault="00AD061B"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3-5- Mr</w:t>
      </w:r>
      <w:proofErr w:type="gramStart"/>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r>
        <w:rPr>
          <w:rFonts w:asciiTheme="majorBidi" w:hAnsiTheme="majorBidi" w:cstheme="majorBidi"/>
          <w:sz w:val="20"/>
          <w:szCs w:val="20"/>
          <w:lang w:bidi="fa-IR"/>
        </w:rPr>
        <w:t xml:space="preserve">, holder of national No.0940660997 as the member of the board of directors </w:t>
      </w:r>
    </w:p>
    <w:p w:rsidR="00AD061B" w:rsidRDefault="00AD061B" w:rsidP="00D74665">
      <w:pPr>
        <w:jc w:val="both"/>
        <w:rPr>
          <w:rFonts w:asciiTheme="majorBidi" w:hAnsiTheme="majorBidi" w:cstheme="majorBidi"/>
          <w:sz w:val="20"/>
          <w:szCs w:val="20"/>
          <w:lang w:bidi="fa-IR"/>
        </w:rPr>
      </w:pPr>
      <w:r>
        <w:rPr>
          <w:rFonts w:asciiTheme="majorBidi" w:hAnsiTheme="majorBidi" w:cstheme="majorBidi"/>
          <w:sz w:val="20"/>
          <w:szCs w:val="20"/>
          <w:lang w:bidi="fa-IR"/>
        </w:rPr>
        <w:t xml:space="preserve">4-5- </w:t>
      </w:r>
      <w:r w:rsidRPr="00AD061B">
        <w:rPr>
          <w:rFonts w:asciiTheme="majorBidi" w:hAnsiTheme="majorBidi" w:cstheme="majorBidi"/>
          <w:sz w:val="20"/>
          <w:szCs w:val="20"/>
          <w:lang w:bidi="fa-IR"/>
        </w:rPr>
        <w:t>Mr</w:t>
      </w:r>
      <w:proofErr w:type="gramStart"/>
      <w:r w:rsidRPr="00AD061B">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sidRPr="00AD061B">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sidRPr="00AD061B">
        <w:rPr>
          <w:rFonts w:asciiTheme="majorBidi" w:hAnsiTheme="majorBidi" w:cstheme="majorBidi"/>
          <w:sz w:val="20"/>
          <w:szCs w:val="20"/>
          <w:lang w:bidi="fa-IR"/>
        </w:rPr>
        <w:t>, holder of national No.0940660997 as the</w:t>
      </w:r>
      <w:r>
        <w:rPr>
          <w:rFonts w:asciiTheme="majorBidi" w:hAnsiTheme="majorBidi" w:cstheme="majorBidi"/>
          <w:sz w:val="20"/>
          <w:szCs w:val="20"/>
          <w:lang w:bidi="fa-IR"/>
        </w:rPr>
        <w:t xml:space="preserve"> managing director, were elected for 2 years. </w:t>
      </w:r>
    </w:p>
    <w:p w:rsidR="00AD061B" w:rsidRDefault="00AD061B" w:rsidP="00AD061B">
      <w:pPr>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6- Signatories</w:t>
      </w:r>
      <w:r>
        <w:rPr>
          <w:rFonts w:asciiTheme="majorBidi" w:hAnsiTheme="majorBidi" w:cstheme="majorBidi"/>
          <w:sz w:val="20"/>
          <w:szCs w:val="20"/>
          <w:lang w:bidi="fa-IR"/>
        </w:rPr>
        <w:t xml:space="preserve">: All negotiable and binding papers and deed of the company, including checks, promissory notes, bills of exchange, Islamic contracts and agreements are valid if signed by both the managing director and members of the board of directors, and ordinary and ordinary papers are valid if signed by the managing director and affixed with the corporate seal. </w:t>
      </w:r>
    </w:p>
    <w:p w:rsidR="00AD061B" w:rsidRDefault="00AD061B" w:rsidP="00AD061B">
      <w:pPr>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7- Scope of Authorities of the Managing Director</w:t>
      </w:r>
      <w:r>
        <w:rPr>
          <w:rFonts w:asciiTheme="majorBidi" w:hAnsiTheme="majorBidi" w:cstheme="majorBidi"/>
          <w:sz w:val="20"/>
          <w:szCs w:val="20"/>
          <w:lang w:bidi="fa-IR"/>
        </w:rPr>
        <w:t xml:space="preserve">: According to the Articles of Association  </w:t>
      </w:r>
    </w:p>
    <w:p w:rsidR="00AD061B" w:rsidRDefault="00AD061B" w:rsidP="00BB0C4A">
      <w:pPr>
        <w:spacing w:after="0"/>
        <w:jc w:val="both"/>
        <w:rPr>
          <w:rFonts w:asciiTheme="majorBidi" w:hAnsiTheme="majorBidi" w:cstheme="majorBidi"/>
          <w:sz w:val="20"/>
          <w:szCs w:val="20"/>
          <w:lang w:bidi="fa-IR"/>
        </w:rPr>
      </w:pPr>
      <w:r w:rsidRPr="00AD061B">
        <w:rPr>
          <w:rFonts w:asciiTheme="majorBidi" w:hAnsiTheme="majorBidi" w:cstheme="majorBidi"/>
          <w:b/>
          <w:bCs/>
          <w:sz w:val="20"/>
          <w:szCs w:val="20"/>
          <w:u w:val="single"/>
          <w:lang w:bidi="fa-IR"/>
        </w:rPr>
        <w:t>8- Main and Alternative Inspectors</w:t>
      </w:r>
      <w:r>
        <w:rPr>
          <w:rFonts w:asciiTheme="majorBidi" w:hAnsiTheme="majorBidi" w:cstheme="majorBidi"/>
          <w:sz w:val="20"/>
          <w:szCs w:val="20"/>
          <w:lang w:bidi="fa-IR"/>
        </w:rPr>
        <w:t xml:space="preserve">: </w:t>
      </w:r>
    </w:p>
    <w:p w:rsidR="00AD061B" w:rsidRDefault="00AD061B" w:rsidP="00D74665">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8-1- Mr</w:t>
      </w:r>
      <w:proofErr w:type="gramStart"/>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bookmarkStart w:id="0" w:name="_GoBack"/>
      <w:bookmarkEnd w:id="0"/>
      <w:r>
        <w:rPr>
          <w:rFonts w:asciiTheme="majorBidi" w:hAnsiTheme="majorBidi" w:cstheme="majorBidi"/>
          <w:sz w:val="20"/>
          <w:szCs w:val="20"/>
          <w:lang w:bidi="fa-IR"/>
        </w:rPr>
        <w:t xml:space="preserve">, holder of national No.0933570848, as the main inspector </w:t>
      </w:r>
    </w:p>
    <w:p w:rsidR="00BB0C4A" w:rsidRDefault="00BB0C4A" w:rsidP="00D74665">
      <w:pPr>
        <w:jc w:val="both"/>
        <w:rPr>
          <w:rFonts w:asciiTheme="majorBidi" w:hAnsiTheme="majorBidi" w:cstheme="majorBidi"/>
          <w:sz w:val="20"/>
          <w:szCs w:val="20"/>
          <w:lang w:bidi="fa-IR"/>
        </w:rPr>
      </w:pPr>
      <w:r>
        <w:rPr>
          <w:rFonts w:asciiTheme="majorBidi" w:hAnsiTheme="majorBidi" w:cstheme="majorBidi"/>
          <w:sz w:val="20"/>
          <w:szCs w:val="20"/>
          <w:lang w:bidi="fa-IR"/>
        </w:rPr>
        <w:t>8-2- Mr</w:t>
      </w:r>
      <w:proofErr w:type="gramStart"/>
      <w:r>
        <w:rPr>
          <w:rFonts w:asciiTheme="majorBidi" w:hAnsiTheme="majorBidi" w:cstheme="majorBidi"/>
          <w:sz w:val="20"/>
          <w:szCs w:val="20"/>
          <w:lang w:bidi="fa-IR"/>
        </w:rPr>
        <w:t xml:space="preserve">. </w:t>
      </w:r>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w:t>
      </w:r>
      <w:proofErr w:type="gramStart"/>
      <w:r w:rsidR="00D74665">
        <w:rPr>
          <w:rFonts w:asciiTheme="majorBidi" w:hAnsiTheme="majorBidi" w:cstheme="majorBidi" w:hint="cs"/>
          <w:sz w:val="20"/>
          <w:szCs w:val="20"/>
          <w:rtl/>
          <w:lang w:bidi="fa-IR"/>
        </w:rPr>
        <w:t>.</w:t>
      </w:r>
      <w:proofErr w:type="gramEnd"/>
      <w:r>
        <w:rPr>
          <w:rFonts w:asciiTheme="majorBidi" w:hAnsiTheme="majorBidi" w:cstheme="majorBidi"/>
          <w:sz w:val="20"/>
          <w:szCs w:val="20"/>
          <w:lang w:bidi="fa-IR"/>
        </w:rPr>
        <w:t xml:space="preserve">, holder of national No.0452125091, as the alternative inspector </w:t>
      </w:r>
    </w:p>
    <w:p w:rsidR="00BB0C4A" w:rsidRDefault="00BB0C4A" w:rsidP="00BB0C4A">
      <w:pPr>
        <w:spacing w:after="0"/>
        <w:jc w:val="both"/>
        <w:rPr>
          <w:rFonts w:asciiTheme="majorBidi" w:hAnsiTheme="majorBidi" w:cstheme="majorBidi"/>
          <w:sz w:val="20"/>
          <w:szCs w:val="20"/>
        </w:rPr>
      </w:pPr>
      <w:r>
        <w:rPr>
          <w:rFonts w:asciiTheme="majorBidi" w:hAnsiTheme="majorBidi" w:cstheme="majorBidi"/>
          <w:sz w:val="20"/>
          <w:szCs w:val="20"/>
          <w:lang w:bidi="fa-IR"/>
        </w:rPr>
        <w:t xml:space="preserve">Signed and </w:t>
      </w:r>
      <w:r w:rsidRPr="00BB0C4A">
        <w:rPr>
          <w:rFonts w:asciiTheme="majorBidi" w:hAnsiTheme="majorBidi" w:cstheme="majorBidi"/>
          <w:sz w:val="20"/>
          <w:szCs w:val="20"/>
          <w:lang w:bidi="fa-IR"/>
        </w:rPr>
        <w:t>sealed by:</w:t>
      </w:r>
      <w:r w:rsidRPr="00BB0C4A">
        <w:rPr>
          <w:rFonts w:asciiTheme="majorBidi" w:hAnsiTheme="majorBidi" w:cstheme="majorBidi"/>
          <w:sz w:val="20"/>
          <w:szCs w:val="20"/>
        </w:rPr>
        <w:t xml:space="preserve"> </w:t>
      </w:r>
    </w:p>
    <w:p w:rsidR="00AD061B" w:rsidRDefault="00BB0C4A" w:rsidP="00BB0C4A">
      <w:pPr>
        <w:spacing w:after="0"/>
        <w:jc w:val="both"/>
        <w:rPr>
          <w:rFonts w:asciiTheme="majorBidi" w:hAnsiTheme="majorBidi" w:cstheme="majorBidi"/>
          <w:sz w:val="20"/>
          <w:szCs w:val="20"/>
          <w:lang w:bidi="fa-IR"/>
        </w:rPr>
      </w:pPr>
      <w:r w:rsidRPr="00BB0C4A">
        <w:rPr>
          <w:rFonts w:asciiTheme="majorBidi" w:hAnsiTheme="majorBidi" w:cstheme="majorBidi"/>
          <w:sz w:val="20"/>
          <w:szCs w:val="20"/>
        </w:rPr>
        <w:t xml:space="preserve">Tehran </w:t>
      </w:r>
      <w:r w:rsidRPr="00BB0C4A">
        <w:rPr>
          <w:rFonts w:asciiTheme="majorBidi" w:hAnsiTheme="majorBidi" w:cstheme="majorBidi"/>
          <w:sz w:val="20"/>
          <w:szCs w:val="20"/>
          <w:lang w:bidi="fa-IR"/>
        </w:rPr>
        <w:t>Non-Commercial Institutes &amp; Companies Registration</w:t>
      </w:r>
      <w:r>
        <w:rPr>
          <w:rFonts w:asciiTheme="majorBidi" w:hAnsiTheme="majorBidi" w:cstheme="majorBidi"/>
          <w:sz w:val="20"/>
          <w:szCs w:val="20"/>
          <w:lang w:bidi="fa-IR"/>
        </w:rPr>
        <w:t xml:space="preserve"> </w:t>
      </w:r>
    </w:p>
    <w:p w:rsidR="00BB0C4A" w:rsidRDefault="00BB0C4A" w:rsidP="00BB0C4A">
      <w:pPr>
        <w:pBdr>
          <w:bottom w:val="single" w:sz="6" w:space="1" w:color="auto"/>
        </w:pBdr>
        <w:spacing w:after="0"/>
        <w:jc w:val="both"/>
        <w:rPr>
          <w:rFonts w:asciiTheme="majorBidi" w:hAnsiTheme="majorBidi" w:cstheme="majorBidi"/>
          <w:sz w:val="20"/>
          <w:szCs w:val="20"/>
          <w:lang w:bidi="fa-IR"/>
        </w:rPr>
      </w:pPr>
      <w:r>
        <w:rPr>
          <w:rFonts w:asciiTheme="majorBidi" w:hAnsiTheme="majorBidi" w:cstheme="majorBidi"/>
          <w:sz w:val="20"/>
          <w:szCs w:val="20"/>
          <w:lang w:bidi="fa-IR"/>
        </w:rPr>
        <w:t>Islamic Republic of Iran Official Journal Company</w:t>
      </w:r>
      <w:r w:rsidR="00B1675C">
        <w:rPr>
          <w:rFonts w:asciiTheme="majorBidi" w:hAnsiTheme="majorBidi" w:cstheme="majorBidi"/>
          <w:sz w:val="20"/>
          <w:szCs w:val="20"/>
          <w:lang w:bidi="fa-IR"/>
        </w:rPr>
        <w:t>, Date: 03.10.2012</w:t>
      </w:r>
    </w:p>
    <w:p w:rsidR="003029D6" w:rsidRPr="003029D6" w:rsidRDefault="00BB0C4A" w:rsidP="00BB0C4A">
      <w:pPr>
        <w:spacing w:after="0"/>
        <w:jc w:val="both"/>
        <w:rPr>
          <w:rFonts w:asciiTheme="majorBidi" w:hAnsiTheme="majorBidi" w:cstheme="majorBidi"/>
          <w:sz w:val="20"/>
          <w:szCs w:val="20"/>
          <w:lang w:bidi="fa-IR"/>
        </w:rPr>
      </w:pPr>
      <w:r>
        <w:rPr>
          <w:rFonts w:asciiTheme="majorBidi" w:hAnsiTheme="majorBidi" w:cstheme="majorBidi"/>
          <w:sz w:val="20"/>
          <w:szCs w:val="20"/>
          <w:lang w:bidi="fa-IR"/>
        </w:rPr>
        <w:t>True translation certified.                                                                                                                                                 Oct.22, 2014 MRJ</w:t>
      </w:r>
      <w:r w:rsidR="00AD061B">
        <w:rPr>
          <w:rFonts w:asciiTheme="majorBidi" w:hAnsiTheme="majorBidi" w:cstheme="majorBidi"/>
          <w:sz w:val="20"/>
          <w:szCs w:val="20"/>
          <w:lang w:bidi="fa-IR"/>
        </w:rPr>
        <w:t xml:space="preserve">   </w:t>
      </w:r>
      <w:r w:rsidR="003029D6" w:rsidRPr="003029D6">
        <w:rPr>
          <w:rFonts w:asciiTheme="majorBidi" w:hAnsiTheme="majorBidi" w:cstheme="majorBidi"/>
          <w:sz w:val="20"/>
          <w:szCs w:val="20"/>
          <w:lang w:bidi="fa-IR"/>
        </w:rPr>
        <w:t xml:space="preserve">  </w:t>
      </w:r>
    </w:p>
    <w:sectPr w:rsidR="003029D6" w:rsidRPr="003029D6" w:rsidSect="00BB0C4A">
      <w:pgSz w:w="12240" w:h="15840"/>
      <w:pgMar w:top="230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20"/>
    <w:rsid w:val="00027220"/>
    <w:rsid w:val="003029D6"/>
    <w:rsid w:val="00406EE5"/>
    <w:rsid w:val="009965C0"/>
    <w:rsid w:val="00AD061B"/>
    <w:rsid w:val="00B1675C"/>
    <w:rsid w:val="00B71C1A"/>
    <w:rsid w:val="00BB0C4A"/>
    <w:rsid w:val="00CF3816"/>
    <w:rsid w:val="00D746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Respina</cp:lastModifiedBy>
  <cp:revision>2</cp:revision>
  <dcterms:created xsi:type="dcterms:W3CDTF">2015-09-12T16:53:00Z</dcterms:created>
  <dcterms:modified xsi:type="dcterms:W3CDTF">2015-09-12T16:53:00Z</dcterms:modified>
</cp:coreProperties>
</file>